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05" w:rsidRDefault="00935F05" w:rsidP="00935F05">
      <w:pPr>
        <w:tabs>
          <w:tab w:val="right" w:pos="1440"/>
          <w:tab w:val="left" w:pos="1800"/>
        </w:tabs>
        <w:jc w:val="center"/>
        <w:rPr>
          <w:rFonts w:ascii="AGaramond" w:hAnsi="AGaramond"/>
          <w:i/>
          <w:iCs/>
          <w:sz w:val="20"/>
        </w:rPr>
      </w:pPr>
    </w:p>
    <w:tbl>
      <w:tblPr>
        <w:tblW w:w="10906" w:type="dxa"/>
        <w:tblLook w:val="0000" w:firstRow="0" w:lastRow="0" w:firstColumn="0" w:lastColumn="0" w:noHBand="0" w:noVBand="0"/>
      </w:tblPr>
      <w:tblGrid>
        <w:gridCol w:w="1316"/>
        <w:gridCol w:w="1028"/>
        <w:gridCol w:w="1250"/>
        <w:gridCol w:w="9798"/>
      </w:tblGrid>
      <w:tr w:rsidR="00935F05" w:rsidTr="00855C12">
        <w:trPr>
          <w:trHeight w:val="432"/>
        </w:trPr>
        <w:tc>
          <w:tcPr>
            <w:tcW w:w="1316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Date</w:t>
            </w:r>
          </w:p>
        </w:tc>
        <w:tc>
          <w:tcPr>
            <w:tcW w:w="3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Team Leader</w:t>
            </w: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cantSplit/>
          <w:trHeight w:val="432"/>
        </w:trPr>
        <w:tc>
          <w:tcPr>
            <w:tcW w:w="1316" w:type="dxa"/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3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vMerge w:val="restart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Facilitators</w:t>
            </w:r>
          </w:p>
        </w:tc>
        <w:tc>
          <w:tcPr>
            <w:tcW w:w="40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cantSplit/>
          <w:trHeight w:val="432"/>
        </w:trPr>
        <w:tc>
          <w:tcPr>
            <w:tcW w:w="1316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Client</w:t>
            </w:r>
          </w:p>
        </w:tc>
        <w:tc>
          <w:tcPr>
            <w:tcW w:w="3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A23226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>FYE 75</w:t>
            </w:r>
          </w:p>
        </w:tc>
        <w:tc>
          <w:tcPr>
            <w:tcW w:w="1620" w:type="dxa"/>
            <w:vMerge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40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trHeight w:val="432"/>
        </w:trPr>
        <w:tc>
          <w:tcPr>
            <w:tcW w:w="1316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Contact Name</w:t>
            </w:r>
          </w:p>
        </w:tc>
        <w:tc>
          <w:tcPr>
            <w:tcW w:w="39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Apprentices</w:t>
            </w: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trHeight w:val="432"/>
        </w:trPr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Phone #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404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trHeight w:val="432"/>
        </w:trPr>
        <w:tc>
          <w:tcPr>
            <w:tcW w:w="1316" w:type="dxa"/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05" w:rsidRDefault="00A23226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 xml:space="preserve">Make other facilitators Co-Host </w:t>
            </w:r>
          </w:p>
          <w:p w:rsidR="00A23226" w:rsidRDefault="00A23226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>Test annotate option</w:t>
            </w:r>
          </w:p>
          <w:p w:rsidR="00A23226" w:rsidRDefault="00A23226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>Review itinerary</w:t>
            </w:r>
            <w:r w:rsidR="00BB0213">
              <w:rPr>
                <w:rFonts w:ascii="AGaramond" w:hAnsi="AGaramond"/>
                <w:i/>
                <w:iCs/>
                <w:color w:val="003366"/>
                <w:sz w:val="20"/>
              </w:rPr>
              <w:t xml:space="preserve"> and adjust accordingly! </w:t>
            </w:r>
          </w:p>
          <w:p w:rsidR="00A23226" w:rsidRDefault="00A23226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:rsidR="007A3D4D" w:rsidRDefault="007A3D4D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 xml:space="preserve">Word Circles Puzzle Link - </w:t>
            </w:r>
            <w:hyperlink r:id="rId7" w:history="1">
              <w:r w:rsidRPr="007A3D4D">
                <w:rPr>
                  <w:rStyle w:val="Hyperlink"/>
                  <w:rFonts w:ascii="AGaramond" w:hAnsi="AGaramond"/>
                  <w:b/>
                  <w:bCs/>
                  <w:i/>
                  <w:iCs/>
                  <w:sz w:val="20"/>
                </w:rPr>
                <w:t>https://www.flippity.net/ma.php?k=12LgzQnLkdWWtI0qEiOj_8soQVCZIz9qtjibF7NiqV00</w:t>
              </w:r>
            </w:hyperlink>
          </w:p>
          <w:p w:rsidR="007A3D4D" w:rsidRDefault="007A3D4D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:rsidR="007A3D4D" w:rsidRDefault="007A3D4D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proofErr w:type="spellStart"/>
            <w:r>
              <w:rPr>
                <w:rFonts w:ascii="AGaramond" w:hAnsi="AGaramond"/>
                <w:i/>
                <w:iCs/>
                <w:color w:val="003366"/>
                <w:sz w:val="20"/>
              </w:rPr>
              <w:t>Powerpoint</w:t>
            </w:r>
            <w:proofErr w:type="spellEnd"/>
            <w:r>
              <w:rPr>
                <w:rFonts w:ascii="AGaramond" w:hAnsi="AGaramond"/>
                <w:i/>
                <w:iCs/>
                <w:color w:val="003366"/>
                <w:sz w:val="20"/>
              </w:rPr>
              <w:t xml:space="preserve"> With Word Circle Answers - </w:t>
            </w:r>
            <w:hyperlink r:id="rId8" w:history="1">
              <w:r w:rsidRPr="007A3D4D">
                <w:rPr>
                  <w:rStyle w:val="Hyperlink"/>
                  <w:rFonts w:ascii="AGaramond" w:hAnsi="AGaramond"/>
                  <w:b/>
                  <w:i/>
                  <w:iCs/>
                  <w:sz w:val="20"/>
                </w:rPr>
                <w:t>https://docs.google.com/presentation/d/1Po0gw3fditLlmBFSaVV1nO5av_SPHVM8jY5HdMzhKyc/edit?usp=sharing</w:t>
              </w:r>
            </w:hyperlink>
          </w:p>
        </w:tc>
      </w:tr>
      <w:tr w:rsidR="00935F05" w:rsidTr="00855C12">
        <w:trPr>
          <w:cantSplit/>
          <w:trHeight w:val="720"/>
        </w:trPr>
        <w:tc>
          <w:tcPr>
            <w:tcW w:w="1316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Group Description</w:t>
            </w:r>
          </w:p>
        </w:tc>
        <w:tc>
          <w:tcPr>
            <w:tcW w:w="3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A23226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 xml:space="preserve">25 Freshman Sac State Students 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Things To Do Before Program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cantSplit/>
          <w:trHeight w:val="432"/>
        </w:trPr>
        <w:tc>
          <w:tcPr>
            <w:tcW w:w="1316" w:type="dxa"/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3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cantSplit/>
          <w:trHeight w:val="720"/>
        </w:trPr>
        <w:tc>
          <w:tcPr>
            <w:tcW w:w="1316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Program Goals &amp; Expectations</w:t>
            </w:r>
          </w:p>
        </w:tc>
        <w:tc>
          <w:tcPr>
            <w:tcW w:w="39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iCs/>
                <w:sz w:val="20"/>
              </w:rPr>
            </w:pP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cantSplit/>
          <w:trHeight w:val="432"/>
        </w:trPr>
        <w:tc>
          <w:tcPr>
            <w:tcW w:w="1316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392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iCs/>
                <w:sz w:val="20"/>
              </w:rPr>
            </w:pP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</w:tbl>
    <w:p w:rsidR="00935F05" w:rsidRDefault="00935F05" w:rsidP="00935F05">
      <w:pPr>
        <w:tabs>
          <w:tab w:val="right" w:pos="1440"/>
          <w:tab w:val="left" w:pos="1800"/>
        </w:tabs>
        <w:rPr>
          <w:rFonts w:ascii="AGaramond" w:hAnsi="AGaramond"/>
          <w:i/>
          <w:iCs/>
          <w:sz w:val="20"/>
        </w:rPr>
      </w:pPr>
    </w:p>
    <w:p w:rsidR="00935F05" w:rsidRDefault="00935F05" w:rsidP="00935F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0"/>
        <w:gridCol w:w="1207"/>
        <w:gridCol w:w="2287"/>
        <w:gridCol w:w="6016"/>
      </w:tblGrid>
      <w:tr w:rsidR="00935F05" w:rsidTr="00A23226">
        <w:tc>
          <w:tcPr>
            <w:tcW w:w="14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/>
                <w:sz w:val="20"/>
              </w:rPr>
            </w:pPr>
            <w:r>
              <w:rPr>
                <w:rFonts w:ascii="AGaramond" w:hAnsi="AGaramond"/>
                <w:b/>
                <w:sz w:val="20"/>
              </w:rPr>
              <w:t>Team Member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/>
                <w:sz w:val="20"/>
              </w:rPr>
            </w:pPr>
            <w:r>
              <w:rPr>
                <w:rFonts w:ascii="AGaramond" w:hAnsi="AGaramond"/>
                <w:b/>
                <w:sz w:val="20"/>
              </w:rPr>
              <w:t>Time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/>
                <w:sz w:val="20"/>
              </w:rPr>
            </w:pPr>
            <w:r>
              <w:rPr>
                <w:rFonts w:ascii="AGaramond" w:hAnsi="AGaramond"/>
                <w:b/>
                <w:sz w:val="20"/>
              </w:rPr>
              <w:t>Activity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/>
                <w:sz w:val="20"/>
              </w:rPr>
            </w:pPr>
            <w:r>
              <w:rPr>
                <w:rFonts w:ascii="AGaramond" w:hAnsi="AGaramond"/>
                <w:b/>
                <w:sz w:val="20"/>
              </w:rPr>
              <w:t>Detailed Description</w:t>
            </w:r>
          </w:p>
        </w:tc>
      </w:tr>
      <w:tr w:rsidR="00935F05" w:rsidTr="00A23226">
        <w:trPr>
          <w:trHeight w:val="432"/>
        </w:trPr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A23226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00:00</w:t>
            </w: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Welcome</w:t>
            </w:r>
          </w:p>
        </w:tc>
        <w:tc>
          <w:tcPr>
            <w:tcW w:w="5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A23226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Hello! My name is…….. </w:t>
            </w:r>
            <w:proofErr w:type="gramStart"/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and</w:t>
            </w:r>
            <w:proofErr w:type="gramEnd"/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 we are from Peak Adventures. </w:t>
            </w:r>
          </w:p>
          <w:p w:rsidR="00A23226" w:rsidRDefault="00A23226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I’d like to start the day by introducing our 3 rules</w:t>
            </w:r>
          </w:p>
          <w:p w:rsidR="00A23226" w:rsidRDefault="00A23226" w:rsidP="00A23226">
            <w:pPr>
              <w:pStyle w:val="ListParagraph"/>
              <w:numPr>
                <w:ilvl w:val="0"/>
                <w:numId w:val="1"/>
              </w:num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Take Care of Yourself </w:t>
            </w:r>
          </w:p>
          <w:p w:rsidR="00A23226" w:rsidRDefault="00A23226" w:rsidP="00A23226">
            <w:pPr>
              <w:pStyle w:val="ListParagraph"/>
              <w:numPr>
                <w:ilvl w:val="0"/>
                <w:numId w:val="2"/>
              </w:num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Mute yourself if needed / grab water if needed. We will have a break halfway through this session. </w:t>
            </w:r>
          </w:p>
          <w:p w:rsidR="00A23226" w:rsidRDefault="00A23226" w:rsidP="00A23226">
            <w:pPr>
              <w:pStyle w:val="ListParagraph"/>
              <w:numPr>
                <w:ilvl w:val="0"/>
                <w:numId w:val="1"/>
              </w:num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Take care of each other </w:t>
            </w:r>
          </w:p>
          <w:p w:rsidR="00A23226" w:rsidRDefault="00A23226" w:rsidP="00A23226">
            <w:pPr>
              <w:pStyle w:val="ListParagraph"/>
              <w:numPr>
                <w:ilvl w:val="0"/>
                <w:numId w:val="2"/>
              </w:num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Challenge is coming! Be respectful, Be supportive</w:t>
            </w:r>
          </w:p>
          <w:p w:rsidR="00A23226" w:rsidRDefault="00A23226" w:rsidP="00A23226">
            <w:pPr>
              <w:pStyle w:val="ListParagraph"/>
              <w:numPr>
                <w:ilvl w:val="0"/>
                <w:numId w:val="1"/>
              </w:num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Take Care of this place.</w:t>
            </w:r>
          </w:p>
          <w:p w:rsidR="00A23226" w:rsidRDefault="00A23226" w:rsidP="00A23226">
            <w:pPr>
              <w:pStyle w:val="ListParagraph"/>
              <w:numPr>
                <w:ilvl w:val="0"/>
                <w:numId w:val="2"/>
              </w:num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Use Zoom Appropriately! When we annotate or type in chat keep it G rated!</w:t>
            </w:r>
          </w:p>
          <w:p w:rsidR="00A23226" w:rsidRPr="00A23226" w:rsidRDefault="00A23226" w:rsidP="00A23226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We will be using some zoom features such as annotate, chat, breakout rooms, mute, and </w:t>
            </w:r>
            <w:proofErr w:type="spellStart"/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screensharing</w:t>
            </w:r>
            <w:proofErr w:type="spellEnd"/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. Please feel free to ask questions if you need help figuring out how to make these options work!</w:t>
            </w:r>
          </w:p>
        </w:tc>
      </w:tr>
      <w:tr w:rsidR="00935F05" w:rsidTr="00A23226">
        <w:trPr>
          <w:trHeight w:val="432"/>
        </w:trPr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A23226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00:05</w:t>
            </w: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A23226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Brain Gems</w:t>
            </w:r>
          </w:p>
        </w:tc>
        <w:tc>
          <w:tcPr>
            <w:tcW w:w="5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3226" w:rsidRDefault="00A23226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Rabbit and Hunter, Pinky and Thumb, Ear and Nose, opposite circles, Ok Sign on Chin……</w:t>
            </w:r>
          </w:p>
        </w:tc>
      </w:tr>
      <w:tr w:rsidR="00935F05" w:rsidTr="00A23226">
        <w:trPr>
          <w:trHeight w:val="432"/>
        </w:trPr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A23226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00:10</w:t>
            </w: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F26988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Mr. and Mrs. Wright</w:t>
            </w:r>
          </w:p>
        </w:tc>
        <w:tc>
          <w:tcPr>
            <w:tcW w:w="5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DC4638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hyperlink r:id="rId9" w:history="1">
              <w:r w:rsidR="00F26988" w:rsidRPr="00F26988">
                <w:rPr>
                  <w:rStyle w:val="Hyperlink"/>
                  <w:rFonts w:ascii="AGaramond" w:hAnsi="AGaramond"/>
                  <w:bCs/>
                  <w:i/>
                  <w:iCs/>
                  <w:sz w:val="20"/>
                </w:rPr>
                <w:t>https://www.playmeo.com/wp-content/uploads/2018/01/Mr-Mrs-Wright-Story.pdf</w:t>
              </w:r>
            </w:hyperlink>
          </w:p>
        </w:tc>
      </w:tr>
      <w:tr w:rsidR="00935F05" w:rsidTr="00A23226">
        <w:trPr>
          <w:trHeight w:val="517"/>
        </w:trPr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F26988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00:15 </w:t>
            </w: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762F02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Split</w:t>
            </w:r>
          </w:p>
        </w:tc>
        <w:tc>
          <w:tcPr>
            <w:tcW w:w="5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988" w:rsidRDefault="00762F02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2 groups of 12 – 13</w:t>
            </w:r>
          </w:p>
          <w:p w:rsidR="00762F02" w:rsidRDefault="00762F02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One facilitator for each group</w:t>
            </w:r>
          </w:p>
          <w:p w:rsidR="00762F02" w:rsidRDefault="00762F02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Each facilitator will run their small groups until closing </w:t>
            </w:r>
          </w:p>
        </w:tc>
      </w:tr>
      <w:tr w:rsidR="00935F05" w:rsidTr="00A23226">
        <w:trPr>
          <w:trHeight w:val="432"/>
        </w:trPr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762F02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00:15</w:t>
            </w: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07D0" w:rsidRDefault="00BB0213" w:rsidP="00762F0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Guess Who? </w:t>
            </w:r>
          </w:p>
          <w:p w:rsidR="00BB0213" w:rsidRDefault="00BB0213" w:rsidP="00BB0213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C81B9C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In the chat write one two random facts about yourself to the facilitator (privately) </w:t>
            </w:r>
          </w:p>
          <w:p w:rsidR="00C81B9C" w:rsidRDefault="00C81B9C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After the facilitator receives the facts they will read a couple out loud and the rest of the group will attempt to guess who that fact belongs to. </w:t>
            </w:r>
          </w:p>
          <w:p w:rsidR="00C81B9C" w:rsidRDefault="00C81B9C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Can use annotate / polling / chat box / or say answers out lout. </w:t>
            </w:r>
          </w:p>
          <w:p w:rsidR="00BB0213" w:rsidRDefault="00BB0213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F</w:t>
            </w:r>
            <w:r w:rsidRPr="00BB0213">
              <w:rPr>
                <w:rFonts w:ascii="AGaramond" w:hAnsi="AGaramond"/>
                <w:b/>
                <w:bCs/>
                <w:i/>
                <w:iCs/>
                <w:color w:val="003366"/>
                <w:sz w:val="20"/>
                <w:szCs w:val="20"/>
              </w:rPr>
              <w:t xml:space="preserve">eel free to swap this with HYE if you feel it necessary. </w:t>
            </w:r>
          </w:p>
        </w:tc>
      </w:tr>
      <w:tr w:rsidR="00935F05" w:rsidTr="00A23226">
        <w:trPr>
          <w:trHeight w:val="432"/>
        </w:trPr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1A3" w:rsidRDefault="009401A3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C81B9C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00:25</w:t>
            </w: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C81B9C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Run the Numbers</w:t>
            </w:r>
          </w:p>
        </w:tc>
        <w:tc>
          <w:tcPr>
            <w:tcW w:w="5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C81B9C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Short debrief:</w:t>
            </w:r>
          </w:p>
          <w:p w:rsidR="00C81B9C" w:rsidRDefault="00C81B9C" w:rsidP="00C81B9C">
            <w:pPr>
              <w:pStyle w:val="ListParagraph"/>
              <w:numPr>
                <w:ilvl w:val="0"/>
                <w:numId w:val="4"/>
              </w:num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Focus during online sessions</w:t>
            </w:r>
          </w:p>
          <w:p w:rsidR="00C81B9C" w:rsidRPr="00C81B9C" w:rsidRDefault="00C81B9C" w:rsidP="00C81B9C">
            <w:pPr>
              <w:pStyle w:val="ListParagraph"/>
              <w:numPr>
                <w:ilvl w:val="0"/>
                <w:numId w:val="4"/>
              </w:num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Developing collaboration techniques </w:t>
            </w:r>
          </w:p>
        </w:tc>
      </w:tr>
      <w:tr w:rsidR="00935F05" w:rsidTr="00A23226">
        <w:trPr>
          <w:trHeight w:val="432"/>
        </w:trPr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F26988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 </w:t>
            </w:r>
            <w:r w:rsidR="00C81B9C"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00:35</w:t>
            </w: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C81B9C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Break</w:t>
            </w:r>
          </w:p>
        </w:tc>
        <w:tc>
          <w:tcPr>
            <w:tcW w:w="5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401A3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Jessica will type in chat the time to return </w:t>
            </w:r>
          </w:p>
        </w:tc>
      </w:tr>
      <w:tr w:rsidR="00935F05" w:rsidTr="00A23226">
        <w:trPr>
          <w:trHeight w:val="432"/>
        </w:trPr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C81B9C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00:45</w:t>
            </w: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C81B9C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Word Circles </w:t>
            </w:r>
          </w:p>
          <w:p w:rsidR="00E4550D" w:rsidRDefault="00E4550D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(if you finish early the</w:t>
            </w:r>
            <w:r w:rsidR="006922C1"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n you can run Show me Yours.)</w:t>
            </w: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 </w:t>
            </w:r>
          </w:p>
        </w:tc>
        <w:tc>
          <w:tcPr>
            <w:tcW w:w="5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1B9C" w:rsidRPr="00C81B9C" w:rsidRDefault="00C81B9C" w:rsidP="00C81B9C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Debrief topics</w:t>
            </w:r>
          </w:p>
          <w:p w:rsidR="00C81B9C" w:rsidRDefault="00C81B9C" w:rsidP="00C81B9C">
            <w:pPr>
              <w:pStyle w:val="ListParagraph"/>
              <w:numPr>
                <w:ilvl w:val="0"/>
                <w:numId w:val="3"/>
              </w:num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Using online resources ( sac state has resources, classmates are a resource, google is a resource) </w:t>
            </w:r>
          </w:p>
          <w:p w:rsidR="00C81B9C" w:rsidRDefault="00E4550D" w:rsidP="00C81B9C">
            <w:pPr>
              <w:pStyle w:val="ListParagraph"/>
              <w:numPr>
                <w:ilvl w:val="0"/>
                <w:numId w:val="3"/>
              </w:num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Asking Questions</w:t>
            </w:r>
          </w:p>
          <w:p w:rsidR="00E4550D" w:rsidRDefault="00E4550D" w:rsidP="00C81B9C">
            <w:pPr>
              <w:pStyle w:val="ListParagraph"/>
              <w:numPr>
                <w:ilvl w:val="0"/>
                <w:numId w:val="3"/>
              </w:num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Don’t be afraid to open a dialogue? Stepping up and don’t be afraid to speak</w:t>
            </w:r>
          </w:p>
          <w:p w:rsidR="00E4550D" w:rsidRDefault="00E4550D" w:rsidP="00C81B9C">
            <w:pPr>
              <w:pStyle w:val="ListParagraph"/>
              <w:numPr>
                <w:ilvl w:val="0"/>
                <w:numId w:val="3"/>
              </w:num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Supporting </w:t>
            </w:r>
            <w:proofErr w:type="spellStart"/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eachother</w:t>
            </w:r>
            <w:proofErr w:type="spellEnd"/>
          </w:p>
          <w:p w:rsidR="00E4550D" w:rsidRDefault="00E4550D" w:rsidP="00E4550D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Number association: </w:t>
            </w:r>
          </w:p>
          <w:p w:rsidR="00E4550D" w:rsidRDefault="00E4550D" w:rsidP="00E4550D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Everyone writes down 3 important numbers in their lives</w:t>
            </w:r>
          </w:p>
          <w:p w:rsidR="00E4550D" w:rsidRDefault="00E4550D" w:rsidP="00E4550D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They then show the numbers one at a time and the group needs to figure out what the numbers mean. </w:t>
            </w:r>
          </w:p>
          <w:p w:rsidR="00D7183C" w:rsidRDefault="00D7183C" w:rsidP="00E4550D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  <w:p w:rsidR="00D7183C" w:rsidRDefault="00D7183C" w:rsidP="00E4550D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John G lead and debrief in big group </w:t>
            </w:r>
          </w:p>
          <w:p w:rsidR="00D7183C" w:rsidRPr="00E4550D" w:rsidRDefault="00D7183C" w:rsidP="00E4550D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Back by 6:20</w:t>
            </w:r>
          </w:p>
        </w:tc>
      </w:tr>
      <w:tr w:rsidR="00935F05" w:rsidTr="00A23226">
        <w:trPr>
          <w:trHeight w:val="432"/>
        </w:trPr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E4550D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00:65</w:t>
            </w: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E4550D" w:rsidP="00762F0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Return to main zoom session </w:t>
            </w:r>
          </w:p>
        </w:tc>
        <w:tc>
          <w:tcPr>
            <w:tcW w:w="5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E4550D" w:rsidTr="00A23226">
        <w:trPr>
          <w:trHeight w:val="432"/>
        </w:trPr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50D" w:rsidRDefault="00E4550D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50D" w:rsidRDefault="00E4550D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00:66</w:t>
            </w: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50D" w:rsidRDefault="00E4550D" w:rsidP="00762F0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Closing </w:t>
            </w:r>
            <w:r w:rsidR="00D7183C"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/ Peak Pitch </w:t>
            </w:r>
          </w:p>
        </w:tc>
        <w:tc>
          <w:tcPr>
            <w:tcW w:w="5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50D" w:rsidRPr="00BB0213" w:rsidRDefault="00BB0213" w:rsidP="00855C12">
            <w:pPr>
              <w:rPr>
                <w:rFonts w:ascii="AGaramond" w:hAnsi="AGaramond"/>
                <w:b/>
                <w:bCs/>
                <w:i/>
                <w:iCs/>
                <w:color w:val="003366"/>
                <w:sz w:val="20"/>
              </w:rPr>
            </w:pPr>
            <w:r w:rsidRPr="00BB0213">
              <w:rPr>
                <w:rFonts w:ascii="AGaramond" w:hAnsi="AGaramond"/>
                <w:b/>
                <w:bCs/>
                <w:i/>
                <w:iCs/>
                <w:color w:val="003366"/>
                <w:sz w:val="20"/>
              </w:rPr>
              <w:t>O</w:t>
            </w:r>
            <w:r w:rsidRPr="00BB0213">
              <w:rPr>
                <w:rFonts w:ascii="AGaramond" w:hAnsi="AGaramond"/>
                <w:b/>
                <w:bCs/>
                <w:i/>
                <w:iCs/>
                <w:color w:val="003366"/>
                <w:sz w:val="20"/>
              </w:rPr>
              <w:t>ne word whip has worked best</w:t>
            </w:r>
          </w:p>
          <w:p w:rsidR="00D7183C" w:rsidRDefault="00D7183C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Virtual Trips </w:t>
            </w:r>
          </w:p>
          <w:p w:rsidR="003C5E54" w:rsidRDefault="003C5E54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Bike shop is open </w:t>
            </w:r>
          </w:p>
          <w:p w:rsidR="003C5E54" w:rsidRDefault="003C5E54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Rental Shop</w:t>
            </w:r>
          </w:p>
          <w:p w:rsidR="003C5E54" w:rsidRDefault="00BB0213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 Visit our website </w:t>
            </w:r>
            <w:r w:rsidR="003C5E54"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Peakadventures.org </w:t>
            </w:r>
          </w:p>
          <w:p w:rsidR="003C5E54" w:rsidRDefault="00BB0213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Check out our Instagram</w:t>
            </w:r>
          </w:p>
          <w:p w:rsidR="00DC4638" w:rsidRDefault="00DC4638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 xml:space="preserve">Survey Monkey Link - </w:t>
            </w:r>
            <w:hyperlink r:id="rId10" w:history="1">
              <w:r w:rsidRPr="00DC4638">
                <w:rPr>
                  <w:i/>
                  <w:iCs/>
                  <w:color w:val="0563C1"/>
                  <w:u w:val="single"/>
                </w:rPr>
                <w:t>https://www.surveymonkey.com/r/virtualteambuildingsurvey</w:t>
              </w:r>
            </w:hyperlink>
            <w:bookmarkStart w:id="0" w:name="_GoBack"/>
            <w:bookmarkEnd w:id="0"/>
          </w:p>
        </w:tc>
      </w:tr>
      <w:tr w:rsidR="00E4550D" w:rsidTr="00A23226">
        <w:trPr>
          <w:trHeight w:val="432"/>
        </w:trPr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50D" w:rsidRDefault="00E4550D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50D" w:rsidRDefault="00E4550D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00:75</w:t>
            </w:r>
          </w:p>
        </w:tc>
        <w:tc>
          <w:tcPr>
            <w:tcW w:w="2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50D" w:rsidRDefault="00E4550D" w:rsidP="00762F0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Debrief</w:t>
            </w:r>
          </w:p>
        </w:tc>
        <w:tc>
          <w:tcPr>
            <w:tcW w:w="5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50D" w:rsidRDefault="00E4550D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</w:tbl>
    <w:p w:rsidR="00935F05" w:rsidRDefault="00935F05" w:rsidP="00935F05">
      <w:pPr>
        <w:tabs>
          <w:tab w:val="left" w:pos="1980"/>
          <w:tab w:val="right" w:pos="2880"/>
          <w:tab w:val="left" w:pos="3060"/>
        </w:tabs>
        <w:rPr>
          <w:rFonts w:ascii="AGaramond" w:hAnsi="AGaramond"/>
          <w:sz w:val="20"/>
        </w:rPr>
      </w:pPr>
    </w:p>
    <w:p w:rsidR="00935F05" w:rsidRDefault="00935F05" w:rsidP="00935F05">
      <w:pPr>
        <w:tabs>
          <w:tab w:val="left" w:pos="1980"/>
          <w:tab w:val="right" w:pos="2880"/>
          <w:tab w:val="left" w:pos="3060"/>
        </w:tabs>
        <w:rPr>
          <w:rFonts w:ascii="AGaramond" w:hAnsi="AGaramond"/>
          <w:sz w:val="20"/>
        </w:rPr>
      </w:pPr>
    </w:p>
    <w:p w:rsidR="00F26988" w:rsidRPr="00F26988" w:rsidRDefault="00F26988">
      <w:r w:rsidRPr="00F26988">
        <w:object w:dxaOrig="9360" w:dyaOrig="11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89.8pt" o:ole="">
            <v:imagedata r:id="rId11" o:title=""/>
          </v:shape>
          <o:OLEObject Type="Embed" ProgID="Word.Document.12" ShapeID="_x0000_i1025" DrawAspect="Content" ObjectID="_1662267856" r:id="rId12">
            <o:FieldCodes>\s</o:FieldCodes>
          </o:OLEObject>
        </w:object>
      </w:r>
    </w:p>
    <w:p w:rsidR="00EB06E0" w:rsidRDefault="00EB06E0"/>
    <w:p w:rsidR="00F26988" w:rsidRDefault="00F26988"/>
    <w:p w:rsidR="00F26988" w:rsidRDefault="00F26988"/>
    <w:p w:rsidR="00F26988" w:rsidRDefault="00F26988"/>
    <w:p w:rsidR="00F26988" w:rsidRDefault="00F26988"/>
    <w:p w:rsidR="00F26988" w:rsidRDefault="00F26988">
      <w:r w:rsidRPr="00F26988">
        <w:object w:dxaOrig="9360" w:dyaOrig="9552">
          <v:shape id="_x0000_i1026" type="#_x0000_t75" style="width:468pt;height:477.6pt" o:ole="">
            <v:imagedata r:id="rId13" o:title=""/>
          </v:shape>
          <o:OLEObject Type="Embed" ProgID="Word.Document.12" ShapeID="_x0000_i1026" DrawAspect="Content" ObjectID="_1662267857" r:id="rId14">
            <o:FieldCodes>\s</o:FieldCodes>
          </o:OLEObject>
        </w:object>
      </w:r>
    </w:p>
    <w:sectPr w:rsidR="00F26988" w:rsidSect="00332CB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6F" w:rsidRDefault="00E4296F">
      <w:r>
        <w:separator/>
      </w:r>
    </w:p>
  </w:endnote>
  <w:endnote w:type="continuationSeparator" w:id="0">
    <w:p w:rsidR="00E4296F" w:rsidRDefault="00E4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36" w:rsidRDefault="00651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36" w:rsidRDefault="00651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36" w:rsidRDefault="00651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6F" w:rsidRDefault="00E4296F">
      <w:r>
        <w:separator/>
      </w:r>
    </w:p>
  </w:footnote>
  <w:footnote w:type="continuationSeparator" w:id="0">
    <w:p w:rsidR="00E4296F" w:rsidRDefault="00E4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36" w:rsidRDefault="00651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B2" w:rsidRDefault="00935F05" w:rsidP="00332CB2">
    <w:pPr>
      <w:pStyle w:val="Title"/>
      <w:rPr>
        <w:rFonts w:ascii="AGaramond" w:hAnsi="AGaramond"/>
        <w:sz w:val="24"/>
      </w:rPr>
    </w:pPr>
    <w:r>
      <w:rPr>
        <w:rFonts w:ascii="AGaramond" w:hAnsi="AGaramond"/>
        <w:sz w:val="24"/>
      </w:rPr>
      <w:t>Peak Adventures Challenge Center Program Itinerary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8"/>
      <w:gridCol w:w="1350"/>
    </w:tblGrid>
    <w:tr w:rsidR="00332CB2" w:rsidTr="007B5FBD">
      <w:tc>
        <w:tcPr>
          <w:tcW w:w="1008" w:type="dxa"/>
          <w:shd w:val="clear" w:color="auto" w:fill="auto"/>
        </w:tcPr>
        <w:p w:rsidR="00332CB2" w:rsidRPr="00332CB2" w:rsidRDefault="00935F05">
          <w:pPr>
            <w:pStyle w:val="Header"/>
          </w:pPr>
          <w:r w:rsidRPr="007B5FBD">
            <w:rPr>
              <w:rFonts w:ascii="AGaramond" w:hAnsi="AGaramond"/>
              <w:bCs/>
              <w:iCs/>
              <w:sz w:val="20"/>
            </w:rPr>
            <w:t>Revised</w:t>
          </w:r>
        </w:p>
      </w:tc>
      <w:tc>
        <w:tcPr>
          <w:tcW w:w="1350" w:type="dxa"/>
          <w:shd w:val="clear" w:color="auto" w:fill="auto"/>
        </w:tcPr>
        <w:p w:rsidR="00332CB2" w:rsidRPr="00332CB2" w:rsidRDefault="00651B36" w:rsidP="00651B36">
          <w:pPr>
            <w:pStyle w:val="Header"/>
          </w:pPr>
          <w:r>
            <w:rPr>
              <w:rFonts w:ascii="AGaramond" w:hAnsi="AGaramond"/>
              <w:bCs/>
              <w:iCs/>
              <w:sz w:val="20"/>
            </w:rPr>
            <w:t>12</w:t>
          </w:r>
          <w:r w:rsidR="00935F05" w:rsidRPr="007B5FBD">
            <w:rPr>
              <w:rFonts w:ascii="AGaramond" w:hAnsi="AGaramond"/>
              <w:bCs/>
              <w:iCs/>
              <w:sz w:val="20"/>
            </w:rPr>
            <w:t>/</w:t>
          </w:r>
          <w:r>
            <w:rPr>
              <w:rFonts w:ascii="AGaramond" w:hAnsi="AGaramond"/>
              <w:bCs/>
              <w:iCs/>
              <w:sz w:val="20"/>
            </w:rPr>
            <w:t>17</w:t>
          </w:r>
          <w:r w:rsidR="00935F05" w:rsidRPr="007B5FBD">
            <w:rPr>
              <w:rFonts w:ascii="AGaramond" w:hAnsi="AGaramond"/>
              <w:bCs/>
              <w:iCs/>
              <w:sz w:val="20"/>
            </w:rPr>
            <w:t>/1</w:t>
          </w:r>
          <w:r>
            <w:rPr>
              <w:rFonts w:ascii="AGaramond" w:hAnsi="AGaramond"/>
              <w:bCs/>
              <w:iCs/>
              <w:sz w:val="20"/>
            </w:rPr>
            <w:t>8</w:t>
          </w:r>
        </w:p>
      </w:tc>
    </w:tr>
  </w:tbl>
  <w:p w:rsidR="00332CB2" w:rsidRPr="00332CB2" w:rsidRDefault="00DC4638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36" w:rsidRDefault="00651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31F81"/>
    <w:multiLevelType w:val="hybridMultilevel"/>
    <w:tmpl w:val="23FAB782"/>
    <w:lvl w:ilvl="0" w:tplc="445E1E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8785F"/>
    <w:multiLevelType w:val="hybridMultilevel"/>
    <w:tmpl w:val="D84EA76E"/>
    <w:lvl w:ilvl="0" w:tplc="68B0BC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9108B"/>
    <w:multiLevelType w:val="hybridMultilevel"/>
    <w:tmpl w:val="D7FEA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0B1D43"/>
    <w:multiLevelType w:val="hybridMultilevel"/>
    <w:tmpl w:val="2C9230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05"/>
    <w:rsid w:val="003C5E54"/>
    <w:rsid w:val="003F2A97"/>
    <w:rsid w:val="005819BB"/>
    <w:rsid w:val="00651B36"/>
    <w:rsid w:val="006922C1"/>
    <w:rsid w:val="00762F02"/>
    <w:rsid w:val="007A3D4D"/>
    <w:rsid w:val="00935F05"/>
    <w:rsid w:val="009401A3"/>
    <w:rsid w:val="00A107D0"/>
    <w:rsid w:val="00A23226"/>
    <w:rsid w:val="00BB0213"/>
    <w:rsid w:val="00C1333B"/>
    <w:rsid w:val="00C81B9C"/>
    <w:rsid w:val="00D7183C"/>
    <w:rsid w:val="00DC4638"/>
    <w:rsid w:val="00E4296F"/>
    <w:rsid w:val="00E4550D"/>
    <w:rsid w:val="00E510CC"/>
    <w:rsid w:val="00EB06E0"/>
    <w:rsid w:val="00F2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DEDDE40"/>
  <w15:chartTrackingRefBased/>
  <w15:docId w15:val="{9C169544-9D55-4C38-B387-3F2B71A7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35F05"/>
    <w:pPr>
      <w:tabs>
        <w:tab w:val="right" w:pos="1440"/>
        <w:tab w:val="left" w:pos="1800"/>
      </w:tabs>
      <w:jc w:val="center"/>
    </w:pPr>
    <w:rPr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935F0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rsid w:val="00935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F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B3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32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9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D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Po0gw3fditLlmBFSaVV1nO5av_SPHVM8jY5HdMzhKyc/edit?usp=sharing" TargetMode="Externa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flippity.net/ma.php?k=12LgzQnLkdWWtI0qEiOj_8soQVCZIz9qtjibF7NiqV00" TargetMode="External"/><Relationship Id="rId12" Type="http://schemas.openxmlformats.org/officeDocument/2006/relationships/package" Target="embeddings/Microsoft_Word_Document.docx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urveymonkey.com/r/virtualteambuildingsurvey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playmeo.com/wp-content/uploads/2018/01/Mr-Mrs-Wright-Story.pdf" TargetMode="External"/><Relationship Id="rId14" Type="http://schemas.openxmlformats.org/officeDocument/2006/relationships/package" Target="embeddings/Microsoft_Word_Document1.doc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Sacramento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Regner</dc:creator>
  <cp:keywords/>
  <dc:description/>
  <cp:lastModifiedBy>Gratton, John David</cp:lastModifiedBy>
  <cp:revision>5</cp:revision>
  <dcterms:created xsi:type="dcterms:W3CDTF">2020-09-14T22:03:00Z</dcterms:created>
  <dcterms:modified xsi:type="dcterms:W3CDTF">2020-09-22T15:17:00Z</dcterms:modified>
</cp:coreProperties>
</file>